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2937" w14:textId="77777777" w:rsidR="002436C5" w:rsidRDefault="002436C5"/>
    <w:p w14:paraId="6D5AB7D8" w14:textId="77777777" w:rsidR="002436C5" w:rsidRDefault="002436C5"/>
    <w:p w14:paraId="0FEE26A8" w14:textId="77777777" w:rsidR="002436C5" w:rsidRDefault="002436C5"/>
    <w:p w14:paraId="44662BD2" w14:textId="77777777" w:rsidR="002436C5" w:rsidRDefault="002436C5"/>
    <w:p w14:paraId="479B9626" w14:textId="77777777" w:rsidR="002436C5" w:rsidRDefault="002436C5"/>
    <w:p w14:paraId="3239F2D0" w14:textId="77777777" w:rsidR="002436C5" w:rsidRDefault="002436C5"/>
    <w:p w14:paraId="3AB42241" w14:textId="70C1DD80" w:rsidR="002436C5" w:rsidRDefault="002436C5" w:rsidP="002436C5">
      <w:pPr>
        <w:pStyle w:val="Title"/>
      </w:pPr>
      <w:r>
        <w:t xml:space="preserve">ShipSure 2.0 </w:t>
      </w:r>
      <w:r w:rsidR="00AF2764">
        <w:rPr>
          <w:b/>
          <w:bCs/>
        </w:rPr>
        <w:t>MARINE</w:t>
      </w:r>
      <w:r>
        <w:t xml:space="preserve"> Release Notes </w:t>
      </w:r>
    </w:p>
    <w:p w14:paraId="4111AC1F" w14:textId="77777777" w:rsidR="002436C5" w:rsidRDefault="002436C5" w:rsidP="002436C5">
      <w:pPr>
        <w:pStyle w:val="Title"/>
      </w:pPr>
    </w:p>
    <w:p w14:paraId="7EFCB34E" w14:textId="77777777" w:rsidR="002436C5" w:rsidRDefault="002436C5" w:rsidP="002436C5">
      <w:pPr>
        <w:pStyle w:val="Title"/>
      </w:pPr>
    </w:p>
    <w:p w14:paraId="16DDF486" w14:textId="56CDAC01" w:rsidR="002436C5" w:rsidRDefault="002436C5" w:rsidP="002436C5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Contents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F2764">
        <w:rPr>
          <w:sz w:val="32"/>
          <w:szCs w:val="32"/>
        </w:rPr>
        <w:t>Marine</w:t>
      </w:r>
    </w:p>
    <w:p w14:paraId="15F58D90" w14:textId="0C6E950D" w:rsidR="002436C5" w:rsidRPr="002436C5" w:rsidRDefault="002436C5" w:rsidP="002436C5">
      <w:pPr>
        <w:rPr>
          <w:rFonts w:eastAsiaTheme="minorEastAsia"/>
          <w:color w:val="5A5A5A" w:themeColor="text1" w:themeTint="A5"/>
          <w:spacing w:val="15"/>
          <w:sz w:val="32"/>
          <w:szCs w:val="32"/>
        </w:rPr>
      </w:pP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>Audience</w:t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  <w:t>Office Users</w:t>
      </w:r>
    </w:p>
    <w:p w14:paraId="1AA4DC62" w14:textId="1DC78A3D" w:rsidR="002436C5" w:rsidRPr="002436C5" w:rsidRDefault="002436C5" w:rsidP="002436C5">
      <w:pPr>
        <w:pStyle w:val="Subtitle"/>
        <w:rPr>
          <w:sz w:val="32"/>
          <w:szCs w:val="32"/>
        </w:rPr>
      </w:pPr>
      <w:r w:rsidRPr="002436C5">
        <w:rPr>
          <w:sz w:val="32"/>
          <w:szCs w:val="32"/>
        </w:rPr>
        <w:t>Version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436C5">
        <w:rPr>
          <w:sz w:val="32"/>
          <w:szCs w:val="32"/>
        </w:rPr>
        <w:t>2.0.27</w:t>
      </w:r>
      <w:r w:rsidR="00142E45">
        <w:rPr>
          <w:sz w:val="32"/>
          <w:szCs w:val="32"/>
        </w:rPr>
        <w:t>.</w:t>
      </w:r>
      <w:r w:rsidR="00D92407">
        <w:rPr>
          <w:sz w:val="32"/>
          <w:szCs w:val="32"/>
        </w:rPr>
        <w:t>806</w:t>
      </w:r>
    </w:p>
    <w:p w14:paraId="14D25AF7" w14:textId="55FA2426" w:rsidR="00F4028D" w:rsidRDefault="002436C5" w:rsidP="002436C5">
      <w:pPr>
        <w:pStyle w:val="Subtitle"/>
      </w:pPr>
      <w:r w:rsidRPr="002436C5">
        <w:rPr>
          <w:sz w:val="32"/>
          <w:szCs w:val="32"/>
        </w:rPr>
        <w:t>Release Date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92407">
        <w:rPr>
          <w:sz w:val="32"/>
          <w:szCs w:val="32"/>
        </w:rPr>
        <w:t>1</w:t>
      </w:r>
      <w:r w:rsidR="000A016F">
        <w:rPr>
          <w:sz w:val="32"/>
          <w:szCs w:val="32"/>
        </w:rPr>
        <w:t>4</w:t>
      </w:r>
      <w:r w:rsidR="00D92407">
        <w:rPr>
          <w:sz w:val="32"/>
          <w:szCs w:val="32"/>
        </w:rPr>
        <w:t xml:space="preserve"> December</w:t>
      </w:r>
      <w:r w:rsidR="00874478">
        <w:rPr>
          <w:sz w:val="32"/>
          <w:szCs w:val="32"/>
        </w:rPr>
        <w:t xml:space="preserve"> </w:t>
      </w:r>
      <w:r w:rsidR="00F35EB3">
        <w:rPr>
          <w:sz w:val="32"/>
          <w:szCs w:val="32"/>
        </w:rPr>
        <w:t>2021</w:t>
      </w:r>
      <w:r w:rsidR="00F4028D"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519"/>
        <w:gridCol w:w="1581"/>
        <w:gridCol w:w="4654"/>
        <w:gridCol w:w="4696"/>
        <w:gridCol w:w="1725"/>
      </w:tblGrid>
      <w:tr w:rsidR="00F4028D" w:rsidRPr="00F4028D" w14:paraId="55A49956" w14:textId="77777777" w:rsidTr="00B4058F">
        <w:trPr>
          <w:trHeight w:val="285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14E510" w14:textId="649D461A" w:rsidR="00F4028D" w:rsidRPr="005754B1" w:rsidRDefault="00AF2764" w:rsidP="00F40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  <w:lastRenderedPageBreak/>
              <w:t>MARINE</w:t>
            </w:r>
          </w:p>
        </w:tc>
      </w:tr>
      <w:tr w:rsidR="000A016F" w:rsidRPr="000A016F" w14:paraId="0AA65D57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403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Consumables and Spare Parts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89C5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141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Spares - Unique identifier/serial number tab - show added serial numbers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294796" w14:textId="552C36CC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Now showing list of Serial number of spares part added from Requisition or adjusted from spares Also showing usage of serial number in Work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defect and HDM report work done screens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F36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4ECC7886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8F3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Drills and Campaigns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E596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961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Drill and campaign - rename Plan drill and test to Plan Event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AA52A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Rename Plan drill and test to Plan Events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E01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41A45E55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8B2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Environment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A5F9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0185" w14:textId="5B5B60DC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Environment manager - Add GHG rating and emission combine PDF on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overview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7A30C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User can view the guidance document on overview page in PDF format contain GHG rating details and emission formula details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CD2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3E5D053F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C4C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HazOcc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228C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3D89" w14:textId="1CA0A768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HazOcc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Restriction on action button for Left management and entering management vessels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498119" w14:textId="46B48CD1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Add report on overview - Vessel lookup will show all vessels list. when user select left management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vessel.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we will show alert " To add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HazOcc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report,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vessel management should be in active state" and disable the save button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44C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79649048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06E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6432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A64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 - add flag to make executive summary non mandatory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60FDD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 - add flag to make executive summary non mandatory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6F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4B29A8D7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125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7AEE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E8C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 - Add flag " Applicable for grade rating " on details header section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B419D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 - Add flag " Applicable for grade rating " on details header section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932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10F3724C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150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731F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491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Maintainer - Error when trying to add a section to a new Inspection Template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771FF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- users now able to add a new Inspection Template and add a new section as appropriate.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54E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793ADDA7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868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DCBA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935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next Due date to be editable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6BBDFC" w14:textId="44A05644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next due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which is calculated for mandatory inspection should be editable, the due date can be changed but cannot be more than the present calculated due date.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41B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513776AA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426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870A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518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- Deleted Inspection Types with Historical records process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AE085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users can now see inspection reports of disabled/deleted inspection types as historical records but cannot edit/amend or add new records under these disabled/deleted inspection types.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1E8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775B277A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2C2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B5B1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40F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- Overview Page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55DCC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overview statistics changes based on vessel type mapping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F1A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1BA6A982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64E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2692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867B" w14:textId="3AF212BA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Inspection manager - finding tab - screen freeze when the action grid is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visible,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the user selects a grid filter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E1F58C" w14:textId="338C0049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Removed Expanded action view and converted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into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popup.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Icon introduced in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 ref column. on click user can view action list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E60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0D063368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A99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8C4D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314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- Q&amp;A List report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C1395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User can print non grading report in inspection manager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F86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0229A91D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C1C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7E9B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F5CB" w14:textId="629D2EEF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Inspection Manager - Print VIR report for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non-grading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template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6865C1" w14:textId="4CF7FC01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Report is made for inspections created with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non-grading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templates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847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28671827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6AA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FCC3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6D8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- Overview page - show due and overdue count for all type of vessel inspection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B9FB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- Overview page - show due and overdue count for all type of vessel inspection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584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53A89DF9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610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AFEA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9F9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- Add delete filter in status to get deleted records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4F456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- Added delete filter in status to get deleted records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93E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78BD39A5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401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D2B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2326" w14:textId="589B0A6F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Inspection manager - finding tab - feedback Add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coloured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indications for cleared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action,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pending action and no actions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52B31" w14:textId="0D815646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Added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coloured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indications for cleared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action,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pending action and no actions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CE1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410DC6D8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615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C7FD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E5E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&amp; Office Live builds: Inspection Manager screen freezes when user scrolling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AD13E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- In Inspection Manager, go into an inspection with a full page of findings, carry out an action and then scroll up/down, ShipSure then no longer freezes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733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7F447F9B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195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43C0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DD1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 - ISM Audit inspection present in Vessel but missing from Office version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17C8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- Inspection Manager - ISM Audit inspection now present in Vessel and Office version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019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4E872D7E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578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Manager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5512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5F8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Marine - VIR Print - Duplicate record is displayed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D342D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 - Now user will only see single record in report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FD9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580BE553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0CB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Type Maintainer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CA4A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36A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Inspection Type Maintainer Changes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EF656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 have introduced vessel type tab where user can map applicable vessel type against inspection type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F82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58DB8B09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8B1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Management of Change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3823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92C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MOC Overview - User clicking on specific vessel figures across Status Breakdown / Actions / Closed sections &amp; then if filter applied, only that vessel is shown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C46E2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Fixed MOC Overview Filter issue -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In the Office Build - For MOC Overview - If user selected a Fleet/Office/Client and then User clicks on specific vessel figures across any of the Status Breakdown / Actions / Closed sections &amp; then if filter applied, only the vessels that apply to that filter under that Fleet/Office/Client are shown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In the Office Build - For MOC Overview, if user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deselects/unticks the filter, then all the vessels for that Fleet/Office/Client are now shown 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CA6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Fix</w:t>
            </w:r>
          </w:p>
        </w:tc>
      </w:tr>
      <w:tr w:rsidR="000A016F" w:rsidRPr="000A016F" w14:paraId="7141E22E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CC5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 MOC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C095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D69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 Management of change - Ability for office to add MOC and implement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F53D1E" w14:textId="1C719CC9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Created Office MOC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module,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where office user can add changes and implement by office user.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6EB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5F0569CF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E30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 MOC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D8DE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752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 Management of Change - Generate MOC number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5EE4A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Provision given to generate MOC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ECA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3157E55B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169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A53B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AFC3" w14:textId="2DE0D84B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Order list - Pending certificate - Show pending certificate icon in status column when order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in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PD state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391E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 listing - showing pending certificate icon on listing view next to order title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F80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27F1D7B1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B27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7A56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1FC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Orders - Add Plate sheet No and Drawing Position in Additional Columns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EB6D7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Orders - Added Plate sheet No and Drawing Position in Additional Columns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22F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369A1F94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795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E8DB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E2C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 - Order print report is not showing incorrect model number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843E7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When user prints order details report going forward, it will now display the individual component details for each part on the order line for that order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223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06A2D5D5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4B0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PC Inventory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2D34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0AE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PC inventory on server does not get the antivirus dates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A4A9E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the issue on PC inventory on server not getting the antivirus dates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805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42288E3C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1283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Library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0607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1D9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builder - spares maintainer - add/edit spares in maintainer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85558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PMS builder - spares maintainer, selected users can now add/edit spares in maintainer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881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6FF690FB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7B8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Consumables and Spare Parts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FF7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7EA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Inventory - Search ability for Barcode generated through Bulk generation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CEAD4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Barcode generated through Bulk Generation should get searched by using the filter.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090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00F7D08A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4F0F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Overview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BA81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C13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- Overview - Fleet Superintendent Pending Requests list of action items not updating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89AA2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both PMS - Overview &amp; Fleet Superintendent Dashboard, the Pending Requests list of action items is now updating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A37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02C9D2EC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F13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Components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5FFE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665F" w14:textId="1D1FEB63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ShipSure v.2.0.27.680 - Planned Maintenance: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Component’s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module - Bug report - Impossible to delete Class Code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50ED9" w14:textId="25EB571A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This issue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has been </w:t>
            </w:r>
            <w:proofErr w:type="gramStart"/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fixed,</w:t>
            </w:r>
            <w:proofErr w:type="gramEnd"/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user can remove class code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677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2407F315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572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Components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BF46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C92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 - Planned Maintenance - Components: Update PMS Component Class Code Listing Report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DC12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the PMS Component Class Code Listing report, updated report labels to make it more understandable for users.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CE0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69B9FE91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2ED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PMS Components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C401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2D8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 - Planned Maintenance - Components: Update PMS Critical Component Listing Tech18A Report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56AC1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the PMS Critical Component Listing Tech18A report, updated report labels to make it more understandable for users.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1D6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7ADF9BC0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F95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Components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3678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939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 - Planned Maintenance - Components: Update PMS Component Listing Report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C638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the PMS Component List Report, updated report labels to make it more understandable for users.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951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63D99207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1E9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Components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75A1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806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 - Planned Maintenance - Components: Update PMS Component Detail Report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28E6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the PMS Component Detail Report, updated report labels to make it more understandable for users.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866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761026E8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FF5F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PMS Counter Readings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9768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5DF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 - Running hours list report - not working on Live East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2262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Planned Maintenance - Running hours list report - Fixed the report downloading issue. User will now be able to export Running hours list report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1E6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2679D382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90E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1397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2C4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Management Details Change - Delete Management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94378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Added a new security function to allow the deletion of management records in Vessel Details - Management Tab that are incorrect.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BF9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5CB47C87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D90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A65F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6E65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 - Management tab - Show company details on summary view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D109" w14:textId="22A5886D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Showing company details on details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view.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Added (</w:t>
            </w:r>
            <w:proofErr w:type="spellStart"/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  <w:proofErr w:type="spellEnd"/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 next to Aux code to display company details and added CPM_ID also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36E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0B49BC09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2DC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B987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5D8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Management tab - show CMP_ID in company detail popup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EC52F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Showing CMP_ID in company details popup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A88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3F69054A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492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83F6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349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 - Management tab - add security on proc end date and Account end date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052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Management tab - added security on proc end date and Account end date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9EE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7712CECC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CE3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B249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4FD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 - General Tab - Master should not have rights to change a vessel name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B8DE13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Now have a new 'Vessel Details - General Tab Top section' control that allows all relevant Office users &amp; excludes Master to edit this section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645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0051716C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5CD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CAAD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FA2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 - General tab - Add security on detail section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2A9E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 - General tab - Added security on detail section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A7F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16137F79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E2A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Details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C14A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362E" w14:textId="752BA0F8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Vessel Details - display hull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activities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IWS/Drydock section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1B7E1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User can report Hull examination event in IWS/drydock details section in vessel details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250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40FDC373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F717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Vessel Search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CE54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1CFE" w14:textId="291C2D82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Vessel search - Add Estimate start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fleet name and fleet superintendent name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A92A1F" w14:textId="677FEDF8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Vessel search - Added Estimate start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fleet name and fleet superintendent name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A5A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5402D0AF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F84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Voyage Reporting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A6E5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81D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 - Live Office Build Issue - Voyage Reporting - Bunkering Performance report data is missing/blank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32A5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Voyage Reporting - Bunkering Performance report data issue is now fixed.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4B41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71A4D792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9BC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Voyage Reporting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B85E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EC4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Voyage Reporting - Export to Excel - Voyage Noon Report is blank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0D481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- Voyage Reporting - Export to Excel - Voyage Noon Report is now returning data/figures.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6E7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0E8E830B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DE0B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Voyage Reporting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3C50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AD9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 - Vessel Dev Build - Voyage Reporting - Voyage Activity Summary Report not working - unexpected error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E0573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- In Voyage Reporting, the Voyage Activity Report is now working for its selected users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E55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</w:t>
            </w:r>
          </w:p>
        </w:tc>
      </w:tr>
      <w:tr w:rsidR="000A016F" w:rsidRPr="000A016F" w14:paraId="232D8B5C" w14:textId="77777777" w:rsidTr="000A016F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EC3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Voyage Reporting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4AFF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1D1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Voyage Reporting - Created a new table </w:t>
            </w:r>
            <w:proofErr w:type="spellStart"/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posseapassageExtraInfo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69A6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Added new table </w:t>
            </w:r>
            <w:proofErr w:type="spellStart"/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posseapassageExtraInfo</w:t>
            </w:r>
            <w:proofErr w:type="spellEnd"/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 Fuel changeover columns and extension of POSSEAPSSAGE table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5C73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</w:tbl>
    <w:p w14:paraId="0BA053BD" w14:textId="01A7CBEB" w:rsidR="00874478" w:rsidRDefault="00874478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1614"/>
        <w:gridCol w:w="1489"/>
        <w:gridCol w:w="4647"/>
        <w:gridCol w:w="4647"/>
        <w:gridCol w:w="1778"/>
      </w:tblGrid>
      <w:tr w:rsidR="00F45831" w:rsidRPr="00F4028D" w14:paraId="7645DA2D" w14:textId="77777777" w:rsidTr="000A016F">
        <w:trPr>
          <w:trHeight w:val="285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70AA66" w14:textId="3EC80ACB" w:rsidR="00F45831" w:rsidRPr="005754B1" w:rsidRDefault="00F45831" w:rsidP="00BD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  <w:t>DASHBOARDS</w:t>
            </w:r>
          </w:p>
        </w:tc>
      </w:tr>
      <w:tr w:rsidR="000A016F" w:rsidRPr="000A016F" w14:paraId="07D75BD2" w14:textId="77777777" w:rsidTr="000A016F">
        <w:trPr>
          <w:trHeight w:val="510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BDD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Performance Dashboard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11E9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CB59" w14:textId="7FC3393B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Fleet Performance Dashboard - New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RightShip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/ GHG Rating report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E9D58D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Additional report is added to the dashboard which will show % of vessels with each rating across the group, which can be broken down by Group/Office/Fleet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28E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</w:tr>
      <w:tr w:rsidR="000A016F" w:rsidRPr="000A016F" w14:paraId="032771F3" w14:textId="77777777" w:rsidTr="000A016F">
        <w:trPr>
          <w:trHeight w:val="510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391C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Performance Dashboard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D7BC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129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Performance Dashboard - Vessel / KPI Maintainer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58667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HSSEQ Department users only, added a Vessel / KPI Maintainer for the Fleet Performance Dashboard where users can deselect/untick vessels and/or KPIs for vessels that are not applicable to them.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299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</w:tr>
      <w:tr w:rsidR="000A016F" w:rsidRPr="000A016F" w14:paraId="445184C9" w14:textId="77777777" w:rsidTr="000A016F">
        <w:trPr>
          <w:trHeight w:val="510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3BB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Performance Dashboard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A290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2DB4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Performance Dashboard - New Vessel KPI change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01F7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the Fleet Performance Dashboard - New Vessel KPI change so that for New Vessels the Critical PMS. OPEX and Fuel Efficiency KPIs for these vessels are not applicable for the 1st 3 months when calculating KPI figures in the Fleet Performance Dashboard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FB18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</w:tr>
      <w:tr w:rsidR="000A016F" w:rsidRPr="000A016F" w14:paraId="6F3AC3E5" w14:textId="77777777" w:rsidTr="000A016F">
        <w:trPr>
          <w:trHeight w:val="510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EE49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Superintendent Dashboard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2323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CD88" w14:textId="04F47DDD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FSD: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Grids Implementation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16AFC0" w14:textId="5FC680F6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Fleet Superintendent Dashboard - We've changed the grids on the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right-hand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side so that they allow grouping (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i.e.,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user could then group by vessel and see the count)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2E52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48886C2D" w14:textId="77777777" w:rsidTr="000A016F">
        <w:trPr>
          <w:trHeight w:val="510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2CA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HSEQ Manager Dashboard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54FE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68F2" w14:textId="702AEFF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HSEQ Manager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Dashboard: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Grids Implementation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BC922" w14:textId="0260FE4C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HSEQ Manager Dashboard - We've changed the grids on the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right-hand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side so that they allow grouping (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i.e.,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user could then group by vessel and see the count)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E03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2D2B3409" w14:textId="77777777" w:rsidTr="000A016F">
        <w:trPr>
          <w:trHeight w:val="510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D2EA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Marine Superintendent Dashboard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2950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8E6C" w14:textId="7B7B1D39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Marine Superintendent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Dashboard: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Grids Implementation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C78D17" w14:textId="136D2216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Marine Superintendent Dashboard - We've changed the grids on the 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right-hand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side so that they allow grouping (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i.e.,</w:t>
            </w: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user could then group by vessel and see the count)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8C9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0A016F" w:rsidRPr="000A016F" w14:paraId="1E9DB81A" w14:textId="77777777" w:rsidTr="000A016F">
        <w:trPr>
          <w:trHeight w:val="510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FE4E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Superintendent Dashboard / Inspection Manager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E9A7" w14:textId="77777777" w:rsidR="000A016F" w:rsidRPr="000A016F" w:rsidRDefault="000A016F" w:rsidP="000A0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742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Fleet Superintendent Dashboard / Inspection Manager - Overview: Overdue and Never Done Inspections not showing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FEBBE6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Fixed - In Fleet Superintendent Dashboard / Inspection Manager - Overview: Overdue and Never Done Inspections are now showing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6350" w14:textId="77777777" w:rsidR="000A016F" w:rsidRPr="000A016F" w:rsidRDefault="000A016F" w:rsidP="000A0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</w:tr>
    </w:tbl>
    <w:p w14:paraId="1D46BA1C" w14:textId="3D5E7F71" w:rsidR="004758B6" w:rsidRDefault="004758B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D4BEB07" w14:textId="77777777" w:rsidR="004758B6" w:rsidRPr="00F35EB3" w:rsidRDefault="004758B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sectPr w:rsidR="004758B6" w:rsidRPr="00F35EB3" w:rsidSect="00F4028D">
      <w:headerReference w:type="default" r:id="rId6"/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5C7D" w14:textId="77777777" w:rsidR="00142E45" w:rsidRDefault="00142E45" w:rsidP="00F4028D">
      <w:pPr>
        <w:spacing w:after="0" w:line="240" w:lineRule="auto"/>
      </w:pPr>
      <w:r>
        <w:separator/>
      </w:r>
    </w:p>
  </w:endnote>
  <w:endnote w:type="continuationSeparator" w:id="0">
    <w:p w14:paraId="3FE524CD" w14:textId="77777777" w:rsidR="00142E45" w:rsidRDefault="00142E45" w:rsidP="00F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3338" w14:textId="77777777" w:rsidR="00142E45" w:rsidRDefault="00142E45" w:rsidP="00F4028D">
      <w:pPr>
        <w:spacing w:after="0" w:line="240" w:lineRule="auto"/>
      </w:pPr>
      <w:r>
        <w:separator/>
      </w:r>
    </w:p>
  </w:footnote>
  <w:footnote w:type="continuationSeparator" w:id="0">
    <w:p w14:paraId="48285A75" w14:textId="77777777" w:rsidR="00142E45" w:rsidRDefault="00142E45" w:rsidP="00F4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0" w:type="dxa"/>
      <w:tblLook w:val="04A0" w:firstRow="1" w:lastRow="0" w:firstColumn="1" w:lastColumn="0" w:noHBand="0" w:noVBand="1"/>
    </w:tblPr>
    <w:tblGrid>
      <w:gridCol w:w="1553"/>
      <w:gridCol w:w="1561"/>
      <w:gridCol w:w="4642"/>
      <w:gridCol w:w="4713"/>
      <w:gridCol w:w="1701"/>
    </w:tblGrid>
    <w:tr w:rsidR="00142E45" w:rsidRPr="00F4028D" w14:paraId="65355025" w14:textId="77777777" w:rsidTr="002436C5">
      <w:trPr>
        <w:trHeight w:val="1140"/>
      </w:trPr>
      <w:tc>
        <w:tcPr>
          <w:tcW w:w="1553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23201C3" w14:textId="77777777" w:rsidR="00142E45" w:rsidRPr="00F4028D" w:rsidRDefault="00142E45" w:rsidP="00F4028D">
          <w:pPr>
            <w:spacing w:after="0" w:line="240" w:lineRule="auto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Sub Module</w:t>
          </w:r>
        </w:p>
      </w:tc>
      <w:tc>
        <w:tcPr>
          <w:tcW w:w="156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37A5E4C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Impacts - Roles [Vessel/ Office/ Both]</w:t>
          </w:r>
        </w:p>
      </w:tc>
      <w:tc>
        <w:tcPr>
          <w:tcW w:w="464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588055E3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Requirement</w:t>
          </w:r>
        </w:p>
      </w:tc>
      <w:tc>
        <w:tcPr>
          <w:tcW w:w="471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E6BBBDB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Summary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612AAF6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Change Type [New/ Enhancement/ Fix/ Removed]</w:t>
          </w:r>
        </w:p>
      </w:tc>
    </w:tr>
  </w:tbl>
  <w:p w14:paraId="46B40DCC" w14:textId="77777777" w:rsidR="00142E45" w:rsidRDefault="00142E45" w:rsidP="00F4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9455" w14:textId="2A3EFF54" w:rsidR="00142E45" w:rsidRDefault="00142E45" w:rsidP="002436C5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295CC" wp14:editId="6E38E659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550577" cy="403233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 - V.Group brand mark Header 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77" cy="40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ShipSure 2.0 Release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D"/>
    <w:rsid w:val="00010E8C"/>
    <w:rsid w:val="000142AA"/>
    <w:rsid w:val="000557B0"/>
    <w:rsid w:val="00074519"/>
    <w:rsid w:val="00096FB6"/>
    <w:rsid w:val="000A016F"/>
    <w:rsid w:val="00142E45"/>
    <w:rsid w:val="0015208C"/>
    <w:rsid w:val="002436C5"/>
    <w:rsid w:val="002D3F81"/>
    <w:rsid w:val="00312948"/>
    <w:rsid w:val="003E162A"/>
    <w:rsid w:val="00403168"/>
    <w:rsid w:val="004758B6"/>
    <w:rsid w:val="004A1A02"/>
    <w:rsid w:val="004C0483"/>
    <w:rsid w:val="005727D0"/>
    <w:rsid w:val="005754B1"/>
    <w:rsid w:val="005902BC"/>
    <w:rsid w:val="005A4268"/>
    <w:rsid w:val="006C2739"/>
    <w:rsid w:val="006C47B7"/>
    <w:rsid w:val="007077FD"/>
    <w:rsid w:val="00731589"/>
    <w:rsid w:val="00751F7C"/>
    <w:rsid w:val="00811B44"/>
    <w:rsid w:val="00862FA4"/>
    <w:rsid w:val="00874478"/>
    <w:rsid w:val="009A0CC0"/>
    <w:rsid w:val="009B0F02"/>
    <w:rsid w:val="009B10E2"/>
    <w:rsid w:val="009B2D30"/>
    <w:rsid w:val="009B3D37"/>
    <w:rsid w:val="00A642C2"/>
    <w:rsid w:val="00AF2764"/>
    <w:rsid w:val="00B4058F"/>
    <w:rsid w:val="00B4770B"/>
    <w:rsid w:val="00B60998"/>
    <w:rsid w:val="00B70306"/>
    <w:rsid w:val="00B91AE1"/>
    <w:rsid w:val="00BA3ADA"/>
    <w:rsid w:val="00C44FC8"/>
    <w:rsid w:val="00C859DB"/>
    <w:rsid w:val="00CE70DD"/>
    <w:rsid w:val="00D43D23"/>
    <w:rsid w:val="00D537E6"/>
    <w:rsid w:val="00D92407"/>
    <w:rsid w:val="00DB0B1D"/>
    <w:rsid w:val="00DE75A9"/>
    <w:rsid w:val="00E0241E"/>
    <w:rsid w:val="00E31BF6"/>
    <w:rsid w:val="00E3462C"/>
    <w:rsid w:val="00E50DF1"/>
    <w:rsid w:val="00E771E4"/>
    <w:rsid w:val="00F262CE"/>
    <w:rsid w:val="00F3221C"/>
    <w:rsid w:val="00F35EB3"/>
    <w:rsid w:val="00F4028D"/>
    <w:rsid w:val="00F43858"/>
    <w:rsid w:val="00F45831"/>
    <w:rsid w:val="00F8714D"/>
    <w:rsid w:val="00FA3F62"/>
    <w:rsid w:val="00FA47DE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B08467D"/>
  <w15:chartTrackingRefBased/>
  <w15:docId w15:val="{D578E04E-C49A-4815-BE6B-5BB572E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8D"/>
  </w:style>
  <w:style w:type="paragraph" w:styleId="Footer">
    <w:name w:val="footer"/>
    <w:basedOn w:val="Normal"/>
    <w:link w:val="Foot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8D"/>
  </w:style>
  <w:style w:type="paragraph" w:styleId="Title">
    <w:name w:val="Title"/>
    <w:basedOn w:val="Normal"/>
    <w:next w:val="Normal"/>
    <w:link w:val="TitleChar"/>
    <w:uiPriority w:val="10"/>
    <w:qFormat/>
    <w:rsid w:val="002436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36C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7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6DA21371C2408AEBE57E8D6FF92D" ma:contentTypeVersion="11" ma:contentTypeDescription="Create a new document." ma:contentTypeScope="" ma:versionID="0044956c02a6f4e4baabebdf1ef3c590">
  <xsd:schema xmlns:xsd="http://www.w3.org/2001/XMLSchema" xmlns:xs="http://www.w3.org/2001/XMLSchema" xmlns:p="http://schemas.microsoft.com/office/2006/metadata/properties" xmlns:ns2="5ea1d003-6460-4297-8f61-2750b35507eb" xmlns:ns3="bde09a03-d212-438d-a26a-2d16a894dbad" targetNamespace="http://schemas.microsoft.com/office/2006/metadata/properties" ma:root="true" ma:fieldsID="a9193f9a2a62d6a44867266dcd4dd703" ns2:_="" ns3:_="">
    <xsd:import namespace="5ea1d003-6460-4297-8f61-2750b35507eb"/>
    <xsd:import namespace="bde09a03-d212-438d-a26a-2d16a894d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1d003-6460-4297-8f61-2750b355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92d99c-caeb-43ef-8de2-1f8cde096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09a03-d212-438d-a26a-2d16a894db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26600-6bdc-49cb-9a7a-a52a50ba8768}" ma:internalName="TaxCatchAll" ma:showField="CatchAllData" ma:web="bde09a03-d212-438d-a26a-2d16a894d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09a03-d212-438d-a26a-2d16a894dbad" xsi:nil="true"/>
    <lcf76f155ced4ddcb4097134ff3c332f xmlns="5ea1d003-6460-4297-8f61-2750b3550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A0F89-5C89-4640-B138-66A3A59D8BC5}"/>
</file>

<file path=customXml/itemProps2.xml><?xml version="1.0" encoding="utf-8"?>
<ds:datastoreItem xmlns:ds="http://schemas.openxmlformats.org/officeDocument/2006/customXml" ds:itemID="{8C96A470-0D4D-429E-AC22-971200D637E9}"/>
</file>

<file path=customXml/itemProps3.xml><?xml version="1.0" encoding="utf-8"?>
<ds:datastoreItem xmlns:ds="http://schemas.openxmlformats.org/officeDocument/2006/customXml" ds:itemID="{5D950C04-64BE-4C20-A0B3-28CD5CBAB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Kate</dc:creator>
  <cp:keywords/>
  <dc:description/>
  <cp:lastModifiedBy>Mitchell, Kate</cp:lastModifiedBy>
  <cp:revision>3</cp:revision>
  <dcterms:created xsi:type="dcterms:W3CDTF">2021-12-13T17:01:00Z</dcterms:created>
  <dcterms:modified xsi:type="dcterms:W3CDTF">2021-12-13T17:21:00Z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0x0101003EB66DA21371C2408AEBE57E8D6FF92D</vt:lpwstr>
  </property>
</Properties>
</file>